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C266" w14:textId="1CE3BAE4" w:rsidR="00966DA1" w:rsidRPr="00966DA1" w:rsidRDefault="00966DA1" w:rsidP="00966DA1">
      <w:pPr>
        <w:jc w:val="center"/>
        <w:rPr>
          <w:b/>
          <w:sz w:val="28"/>
          <w:szCs w:val="28"/>
          <w:u w:val="single"/>
        </w:rPr>
      </w:pPr>
      <w:r w:rsidRPr="00966DA1">
        <w:rPr>
          <w:b/>
          <w:sz w:val="28"/>
          <w:szCs w:val="28"/>
          <w:u w:val="single"/>
        </w:rPr>
        <w:t>Destruction Procedures</w:t>
      </w:r>
    </w:p>
    <w:p w14:paraId="67858DAC" w14:textId="77777777" w:rsidR="00966DA1" w:rsidRDefault="00966DA1" w:rsidP="00966DA1"/>
    <w:p w14:paraId="0564B0F0" w14:textId="3F7C8735" w:rsidR="00966DA1" w:rsidRDefault="00966DA1" w:rsidP="00966DA1">
      <w:r>
        <w:t xml:space="preserve">Each year, I will </w:t>
      </w:r>
      <w:r w:rsidR="00870C75">
        <w:t>activate</w:t>
      </w:r>
      <w:r>
        <w:t xml:space="preserve"> a </w:t>
      </w:r>
      <w:r w:rsidR="00870C75">
        <w:t xml:space="preserve">workflow that will </w:t>
      </w:r>
      <w:r>
        <w:t>search for</w:t>
      </w:r>
      <w:r w:rsidR="00870C75">
        <w:t xml:space="preserve"> all</w:t>
      </w:r>
      <w:r>
        <w:t xml:space="preserve"> those records </w:t>
      </w:r>
      <w:r w:rsidR="00870C75">
        <w:t xml:space="preserve">in the repository </w:t>
      </w:r>
      <w:r>
        <w:t>that</w:t>
      </w:r>
      <w:r w:rsidR="00870C75">
        <w:t xml:space="preserve"> have reached the end of their life cycle and</w:t>
      </w:r>
      <w:r>
        <w:t xml:space="preserve"> are “ready for destruction”.  </w:t>
      </w:r>
      <w:r w:rsidR="00870C75">
        <w:t xml:space="preserve">The </w:t>
      </w:r>
      <w:r>
        <w:t>workflow</w:t>
      </w:r>
      <w:r w:rsidR="00870C75">
        <w:t xml:space="preserve"> will</w:t>
      </w:r>
      <w:r>
        <w:t xml:space="preserve"> find them all an</w:t>
      </w:r>
      <w:r w:rsidR="00870C75">
        <w:t>d place shortcuts to them into</w:t>
      </w:r>
      <w:r>
        <w:t xml:space="preserve"> temporary folder</w:t>
      </w:r>
      <w:r w:rsidR="00870C75">
        <w:t>s</w:t>
      </w:r>
      <w:r>
        <w:t xml:space="preserve"> for viewing by the </w:t>
      </w:r>
      <w:r w:rsidR="00870C75">
        <w:t xml:space="preserve">administrative assistants responsible for the records in their </w:t>
      </w:r>
      <w:r>
        <w:t>departments.</w:t>
      </w:r>
      <w:r w:rsidR="00870C75">
        <w:t xml:space="preserve">  These administrative assistants will receive an email notification with these notes:</w:t>
      </w:r>
    </w:p>
    <w:p w14:paraId="275BD738" w14:textId="1F5A7B8E" w:rsidR="00870C75" w:rsidRDefault="001E677B" w:rsidP="00966D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2ABC8" wp14:editId="4FDEAC20">
                <wp:simplePos x="0" y="0"/>
                <wp:positionH relativeFrom="column">
                  <wp:posOffset>390525</wp:posOffset>
                </wp:positionH>
                <wp:positionV relativeFrom="paragraph">
                  <wp:posOffset>151129</wp:posOffset>
                </wp:positionV>
                <wp:extent cx="6028266" cy="3876675"/>
                <wp:effectExtent l="0" t="0" r="1079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266" cy="3876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2FDFF" id="Rectangle 8" o:spid="_x0000_s1026" style="position:absolute;margin-left:30.75pt;margin-top:11.9pt;width:474.65pt;height:30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" filled="f" strokecolor="#1f3763 [1604]" strokeweight="1pt"/>
            </w:pict>
          </mc:Fallback>
        </mc:AlternateContent>
      </w:r>
    </w:p>
    <w:p w14:paraId="0EFAD4B8" w14:textId="7086A7F5" w:rsidR="001E677B" w:rsidRPr="00BF5C12" w:rsidRDefault="00870C75" w:rsidP="00BF5C12">
      <w:pPr>
        <w:ind w:left="720" w:right="720"/>
        <w:contextualSpacing/>
        <w:rPr>
          <w:sz w:val="20"/>
          <w:szCs w:val="20"/>
        </w:rPr>
      </w:pPr>
      <w:r w:rsidRPr="00BF5C12">
        <w:rPr>
          <w:sz w:val="20"/>
          <w:szCs w:val="20"/>
        </w:rPr>
        <w:t xml:space="preserve">A Laserfiche search for documents </w:t>
      </w:r>
      <w:r w:rsidRPr="00BF5C12">
        <w:rPr>
          <w:b/>
          <w:bCs/>
          <w:sz w:val="20"/>
          <w:szCs w:val="20"/>
        </w:rPr>
        <w:t>ready for destruction</w:t>
      </w:r>
      <w:r w:rsidRPr="00BF5C12">
        <w:rPr>
          <w:sz w:val="20"/>
          <w:szCs w:val="20"/>
        </w:rPr>
        <w:t xml:space="preserve"> has been completed and some of the records from your department have been identified. Shortcuts to these documents have been placed in this Laserfiche folder: LF - Business Processes\Process - Records ready for Destruction.</w:t>
      </w:r>
      <w:r w:rsidRPr="00BF5C12">
        <w:rPr>
          <w:sz w:val="20"/>
          <w:szCs w:val="20"/>
        </w:rPr>
        <w:br/>
      </w:r>
      <w:r w:rsidRPr="00BF5C12">
        <w:rPr>
          <w:sz w:val="20"/>
          <w:szCs w:val="20"/>
        </w:rPr>
        <w:br/>
      </w:r>
      <w:r w:rsidRPr="00BF5C12">
        <w:rPr>
          <w:b/>
          <w:bCs/>
          <w:sz w:val="20"/>
          <w:szCs w:val="20"/>
        </w:rPr>
        <w:t>BE AWARE:</w:t>
      </w:r>
      <w:r w:rsidRPr="00BF5C12">
        <w:rPr>
          <w:sz w:val="20"/>
          <w:szCs w:val="20"/>
        </w:rPr>
        <w:t xml:space="preserve"> </w:t>
      </w:r>
      <w:r w:rsidRPr="00BF5C12">
        <w:rPr>
          <w:sz w:val="20"/>
          <w:szCs w:val="20"/>
        </w:rPr>
        <w:br/>
        <w:t xml:space="preserve">These documents MAY NOT be appropriately filed for final destruction dates and, since filing, may have become part of a Legal Hold. Please review each document carefully to determine if it is </w:t>
      </w:r>
      <w:r w:rsidRPr="00BF5C12">
        <w:rPr>
          <w:b/>
          <w:bCs/>
          <w:sz w:val="20"/>
          <w:szCs w:val="20"/>
        </w:rPr>
        <w:t>actually</w:t>
      </w:r>
      <w:r w:rsidRPr="00BF5C12">
        <w:rPr>
          <w:sz w:val="20"/>
          <w:szCs w:val="20"/>
        </w:rPr>
        <w:t xml:space="preserve"> appropriate to destroy them. In order to be sure, you must be able to determine where each document fits on the Records Retention Schedule.</w:t>
      </w:r>
      <w:r w:rsidRPr="00BF5C12">
        <w:rPr>
          <w:sz w:val="20"/>
          <w:szCs w:val="20"/>
        </w:rPr>
        <w:br/>
      </w:r>
      <w:r w:rsidRPr="00BF5C12">
        <w:rPr>
          <w:sz w:val="20"/>
          <w:szCs w:val="20"/>
        </w:rPr>
        <w:br/>
      </w:r>
      <w:r w:rsidRPr="00BF5C12">
        <w:rPr>
          <w:b/>
          <w:bCs/>
          <w:sz w:val="20"/>
          <w:szCs w:val="20"/>
        </w:rPr>
        <w:t>INSTRUCTIONS:</w:t>
      </w:r>
      <w:r w:rsidRPr="00BF5C12">
        <w:rPr>
          <w:sz w:val="20"/>
          <w:szCs w:val="20"/>
        </w:rPr>
        <w:br/>
        <w:t>- Open the Laserfiche folder at: \LF - Business Processes\Process - Records ready for Destruction;</w:t>
      </w:r>
      <w:r w:rsidRPr="00BF5C12">
        <w:rPr>
          <w:sz w:val="20"/>
          <w:szCs w:val="20"/>
        </w:rPr>
        <w:br/>
        <w:t xml:space="preserve">- </w:t>
      </w:r>
      <w:r w:rsidR="001E677B" w:rsidRPr="00BF5C12">
        <w:rPr>
          <w:sz w:val="20"/>
          <w:szCs w:val="20"/>
        </w:rPr>
        <w:t>Open the folder for your department and view</w:t>
      </w:r>
      <w:r w:rsidRPr="00BF5C12">
        <w:rPr>
          <w:sz w:val="20"/>
          <w:szCs w:val="20"/>
        </w:rPr>
        <w:t xml:space="preserve"> your department's documents;</w:t>
      </w:r>
      <w:r w:rsidRPr="00BF5C12">
        <w:rPr>
          <w:sz w:val="20"/>
          <w:szCs w:val="20"/>
        </w:rPr>
        <w:br/>
        <w:t xml:space="preserve">- </w:t>
      </w:r>
      <w:r w:rsidR="001E677B" w:rsidRPr="00BF5C12">
        <w:rPr>
          <w:sz w:val="20"/>
          <w:szCs w:val="20"/>
        </w:rPr>
        <w:t>Drag each document shortcut</w:t>
      </w:r>
      <w:r w:rsidR="008D1F75" w:rsidRPr="00BF5C12">
        <w:rPr>
          <w:sz w:val="20"/>
          <w:szCs w:val="20"/>
        </w:rPr>
        <w:t xml:space="preserve"> </w:t>
      </w:r>
      <w:r w:rsidR="001E677B" w:rsidRPr="00BF5C12">
        <w:rPr>
          <w:sz w:val="20"/>
          <w:szCs w:val="20"/>
        </w:rPr>
        <w:t>into the subfolders according to the choices you make for each;</w:t>
      </w:r>
    </w:p>
    <w:p w14:paraId="29ACA732" w14:textId="77777777" w:rsidR="00BF5C12" w:rsidRPr="00BF5C12" w:rsidRDefault="00870C75" w:rsidP="00BF5C12">
      <w:pPr>
        <w:ind w:left="720" w:right="720"/>
        <w:contextualSpacing/>
        <w:rPr>
          <w:sz w:val="20"/>
          <w:szCs w:val="20"/>
        </w:rPr>
      </w:pPr>
      <w:r w:rsidRPr="00BF5C12">
        <w:rPr>
          <w:sz w:val="20"/>
          <w:szCs w:val="20"/>
        </w:rPr>
        <w:t>- Email the Records Management Clerk when done.</w:t>
      </w:r>
    </w:p>
    <w:p w14:paraId="3AD1C349" w14:textId="77777777" w:rsidR="00BF5C12" w:rsidRPr="00BF5C12" w:rsidRDefault="00BF5C12" w:rsidP="00BF5C12">
      <w:pPr>
        <w:ind w:left="720" w:right="720"/>
        <w:contextualSpacing/>
        <w:rPr>
          <w:sz w:val="20"/>
          <w:szCs w:val="20"/>
        </w:rPr>
      </w:pPr>
    </w:p>
    <w:p w14:paraId="2A0BFC02" w14:textId="77777777" w:rsidR="00BF5C12" w:rsidRPr="00BF5C12" w:rsidRDefault="00BF5C12" w:rsidP="00BF5C12">
      <w:pPr>
        <w:ind w:left="720" w:right="720"/>
        <w:contextualSpacing/>
        <w:rPr>
          <w:b/>
          <w:sz w:val="20"/>
          <w:szCs w:val="20"/>
        </w:rPr>
      </w:pPr>
      <w:r w:rsidRPr="00BF5C12">
        <w:rPr>
          <w:b/>
          <w:sz w:val="20"/>
          <w:szCs w:val="20"/>
        </w:rPr>
        <w:t>ADDITIONAL INSTRUCTIONS:</w:t>
      </w:r>
    </w:p>
    <w:p w14:paraId="3CE14D4C" w14:textId="77777777" w:rsidR="00BF5C12" w:rsidRPr="00BF5C12" w:rsidRDefault="00BF5C12" w:rsidP="00BF5C12">
      <w:pPr>
        <w:pStyle w:val="ListParagraph"/>
        <w:spacing w:after="0" w:line="240" w:lineRule="auto"/>
        <w:ind w:right="720"/>
        <w:rPr>
          <w:sz w:val="20"/>
          <w:szCs w:val="20"/>
        </w:rPr>
      </w:pPr>
      <w:r w:rsidRPr="00BF5C12">
        <w:rPr>
          <w:sz w:val="20"/>
          <w:szCs w:val="20"/>
        </w:rPr>
        <w:t>- After completing the decision stage and sorting of your records ready for destruction, complete a</w:t>
      </w:r>
    </w:p>
    <w:p w14:paraId="6C5B135D" w14:textId="77777777" w:rsidR="00BF5C12" w:rsidRPr="00BF5C12" w:rsidRDefault="00BF5C12" w:rsidP="00BF5C12">
      <w:pPr>
        <w:pStyle w:val="ListParagraph"/>
        <w:spacing w:after="0" w:line="240" w:lineRule="auto"/>
        <w:ind w:right="720"/>
        <w:rPr>
          <w:sz w:val="20"/>
          <w:szCs w:val="20"/>
        </w:rPr>
      </w:pPr>
      <w:r w:rsidRPr="00BF5C12">
        <w:rPr>
          <w:sz w:val="20"/>
          <w:szCs w:val="20"/>
        </w:rPr>
        <w:t xml:space="preserve">  search for any paper copies of the records that are now going to be approved for destruction.</w:t>
      </w:r>
    </w:p>
    <w:p w14:paraId="22D62FA4" w14:textId="77777777" w:rsidR="00BF5C12" w:rsidRPr="00BF5C12" w:rsidRDefault="00BF5C12" w:rsidP="00BF5C12">
      <w:pPr>
        <w:pStyle w:val="ListParagraph"/>
        <w:spacing w:after="0" w:line="240" w:lineRule="auto"/>
        <w:ind w:right="720"/>
        <w:rPr>
          <w:sz w:val="20"/>
          <w:szCs w:val="20"/>
        </w:rPr>
      </w:pPr>
      <w:r w:rsidRPr="00BF5C12">
        <w:rPr>
          <w:sz w:val="20"/>
          <w:szCs w:val="20"/>
        </w:rPr>
        <w:t xml:space="preserve">  Set these paper copies aside until the destruction certificate is signed by all parties, then drop the</w:t>
      </w:r>
    </w:p>
    <w:p w14:paraId="34079214" w14:textId="631D46A2" w:rsidR="00870C75" w:rsidRPr="00BF5C12" w:rsidRDefault="00BF5C12" w:rsidP="00BF5C12">
      <w:pPr>
        <w:pStyle w:val="ListParagraph"/>
        <w:spacing w:after="0" w:line="240" w:lineRule="auto"/>
        <w:ind w:right="720"/>
        <w:rPr>
          <w:sz w:val="20"/>
          <w:szCs w:val="20"/>
        </w:rPr>
      </w:pPr>
      <w:r w:rsidRPr="00BF5C12">
        <w:rPr>
          <w:sz w:val="20"/>
          <w:szCs w:val="20"/>
        </w:rPr>
        <w:t xml:space="preserve">  </w:t>
      </w:r>
      <w:r>
        <w:rPr>
          <w:sz w:val="20"/>
          <w:szCs w:val="20"/>
        </w:rPr>
        <w:t>c</w:t>
      </w:r>
      <w:r w:rsidRPr="00BF5C12">
        <w:rPr>
          <w:sz w:val="20"/>
          <w:szCs w:val="20"/>
        </w:rPr>
        <w:t>opies into the shredding bins.</w:t>
      </w:r>
      <w:r w:rsidR="00870C75">
        <w:br/>
      </w:r>
      <w:r w:rsidR="00870C75" w:rsidRPr="00BF5C12">
        <w:rPr>
          <w:sz w:val="20"/>
          <w:szCs w:val="20"/>
        </w:rPr>
        <w:br/>
      </w:r>
      <w:r w:rsidR="00870C75" w:rsidRPr="00BF5C12">
        <w:rPr>
          <w:b/>
          <w:bCs/>
          <w:sz w:val="20"/>
          <w:szCs w:val="20"/>
        </w:rPr>
        <w:t>NOTE:</w:t>
      </w:r>
      <w:r w:rsidR="00870C75" w:rsidRPr="00BF5C12">
        <w:rPr>
          <w:sz w:val="20"/>
          <w:szCs w:val="20"/>
        </w:rPr>
        <w:br/>
        <w:t>- If any of your records remain in this folder after __________, destruction will proceed as scheduled.</w:t>
      </w:r>
    </w:p>
    <w:p w14:paraId="02E49E6A" w14:textId="366F93D8" w:rsidR="00966DA1" w:rsidRDefault="00966DA1" w:rsidP="00BF5C12">
      <w:pPr>
        <w:contextualSpacing/>
      </w:pPr>
    </w:p>
    <w:p w14:paraId="01B79C9A" w14:textId="77777777" w:rsidR="001E677B" w:rsidRDefault="001E677B" w:rsidP="00966DA1"/>
    <w:p w14:paraId="179DF6F7" w14:textId="3A8C5515" w:rsidR="00966DA1" w:rsidRDefault="00965F89" w:rsidP="00966DA1">
      <w:r>
        <w:t xml:space="preserve">Each department has their own folder for sorting these shortcuts.  </w:t>
      </w:r>
      <w:r w:rsidR="00870C75">
        <w:t>The administrative assistants</w:t>
      </w:r>
      <w:r w:rsidR="00966DA1">
        <w:t xml:space="preserve"> will view the records </w:t>
      </w:r>
      <w:r w:rsidR="00870C75">
        <w:t xml:space="preserve">for their department </w:t>
      </w:r>
      <w:r w:rsidR="00966DA1">
        <w:t>and drag</w:t>
      </w:r>
      <w:r w:rsidR="00FA7F62">
        <w:t xml:space="preserve"> and</w:t>
      </w:r>
      <w:r w:rsidR="00966DA1">
        <w:t xml:space="preserve"> drop the</w:t>
      </w:r>
      <w:r>
        <w:t xml:space="preserve"> shortcuts</w:t>
      </w:r>
      <w:r w:rsidR="00966DA1">
        <w:t xml:space="preserve"> into </w:t>
      </w:r>
      <w:r>
        <w:t>sub</w:t>
      </w:r>
      <w:r w:rsidR="00966DA1">
        <w:t>folders that will tell me wh</w:t>
      </w:r>
      <w:r w:rsidR="00870C75">
        <w:t xml:space="preserve">at to do with them.  The folder, “Approved for Destruction” </w:t>
      </w:r>
      <w:r w:rsidR="00966DA1">
        <w:t xml:space="preserve">is monitored by another workflow that will record who approved them for destruction.  </w:t>
      </w:r>
    </w:p>
    <w:p w14:paraId="22182CE3" w14:textId="45505739" w:rsidR="00966DA1" w:rsidRDefault="00965F89" w:rsidP="00966DA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8963D" wp14:editId="465F567F">
                <wp:simplePos x="0" y="0"/>
                <wp:positionH relativeFrom="column">
                  <wp:posOffset>1157041</wp:posOffset>
                </wp:positionH>
                <wp:positionV relativeFrom="paragraph">
                  <wp:posOffset>20955</wp:posOffset>
                </wp:positionV>
                <wp:extent cx="496711" cy="416560"/>
                <wp:effectExtent l="0" t="0" r="74930" b="5969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11" cy="416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273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91.1pt;margin-top:1.65pt;width:39.1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" strokecolor="#c00000" strokeweight=".5pt">
                <v:stroke endarrow="block" joinstyle="miter"/>
              </v:shape>
            </w:pict>
          </mc:Fallback>
        </mc:AlternateContent>
      </w:r>
    </w:p>
    <w:p w14:paraId="147ED211" w14:textId="02C6A2B2" w:rsidR="00966DA1" w:rsidRDefault="001E677B" w:rsidP="00870C7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9A335F7" wp14:editId="093DA44B">
            <wp:extent cx="3657600" cy="20383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38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4D823B" w14:textId="2FE4CB54" w:rsidR="00966DA1" w:rsidRDefault="00966DA1" w:rsidP="00966DA1"/>
    <w:p w14:paraId="34EAC144" w14:textId="0C84794B" w:rsidR="00877EDB" w:rsidRDefault="00877EDB" w:rsidP="00877EDB">
      <w:r>
        <w:t>Once a</w:t>
      </w:r>
      <w:r>
        <w:t>ll the</w:t>
      </w:r>
      <w:r>
        <w:t xml:space="preserve"> departments</w:t>
      </w:r>
      <w:r>
        <w:t>’</w:t>
      </w:r>
      <w:r>
        <w:t xml:space="preserve"> records have been viewed and decisions made, I will deal with them according to what folder</w:t>
      </w:r>
      <w:r>
        <w:t>s</w:t>
      </w:r>
      <w:r>
        <w:t xml:space="preserve"> the shortcuts were placed in.  </w:t>
      </w:r>
    </w:p>
    <w:p w14:paraId="2D0520BA" w14:textId="77777777" w:rsidR="00877EDB" w:rsidRDefault="00877EDB" w:rsidP="00877EDB"/>
    <w:p w14:paraId="38C1A04F" w14:textId="10D650D4" w:rsidR="003D51A4" w:rsidRDefault="003D51A4" w:rsidP="00966DA1">
      <w:r>
        <w:t>Starting February 22, 2019, workflows will now record the following information during this process:</w:t>
      </w:r>
    </w:p>
    <w:p w14:paraId="259DDA38" w14:textId="33C95F7A" w:rsidR="003D51A4" w:rsidRDefault="003D51A4" w:rsidP="00966DA1"/>
    <w:p w14:paraId="237CCDF1" w14:textId="77777777" w:rsidR="003D51A4" w:rsidRDefault="003D51A4" w:rsidP="003D51A4">
      <w:pPr>
        <w:pStyle w:val="ListParagraph"/>
        <w:numPr>
          <w:ilvl w:val="0"/>
          <w:numId w:val="6"/>
        </w:numPr>
      </w:pPr>
      <w:r>
        <w:t>WF Name:  Records Ready for Destruction</w:t>
      </w:r>
      <w:r>
        <w:t xml:space="preserve"> </w:t>
      </w:r>
    </w:p>
    <w:p w14:paraId="15DA254E" w14:textId="77777777" w:rsidR="000F5BF6" w:rsidRDefault="003D51A4" w:rsidP="003D51A4">
      <w:pPr>
        <w:pStyle w:val="ListParagraph"/>
        <w:numPr>
          <w:ilvl w:val="1"/>
          <w:numId w:val="6"/>
        </w:numPr>
      </w:pPr>
      <w:r>
        <w:t>When the workflow runs to find all the records ready for destructio</w:t>
      </w:r>
      <w:r w:rsidR="00245132">
        <w:t>n, it will now add the field called “Original File Path” so that the choices made by the 1</w:t>
      </w:r>
      <w:r w:rsidR="00245132" w:rsidRPr="00245132">
        <w:rPr>
          <w:vertAlign w:val="superscript"/>
        </w:rPr>
        <w:t>st</w:t>
      </w:r>
      <w:r w:rsidR="00245132">
        <w:t xml:space="preserve"> Level approver can be acted upon more easily.</w:t>
      </w:r>
    </w:p>
    <w:p w14:paraId="4F608996" w14:textId="7096FC7A" w:rsidR="003D51A4" w:rsidRDefault="00245132" w:rsidP="000F5BF6">
      <w:pPr>
        <w:ind w:left="1440"/>
      </w:pPr>
      <w:r>
        <w:t>Result:  I will be able to sort the shortcuts in the “</w:t>
      </w:r>
      <w:r w:rsidRPr="00245132">
        <w:t>Process - Records ready for Destruction</w:t>
      </w:r>
      <w:r>
        <w:t>” folder</w:t>
      </w:r>
      <w:r w:rsidR="009332C8">
        <w:t>s</w:t>
      </w:r>
      <w:r>
        <w:t xml:space="preserve"> by sorting the Original File Path column to see which Record Series retention folder</w:t>
      </w:r>
      <w:r w:rsidR="00877EDB">
        <w:t>s</w:t>
      </w:r>
      <w:r>
        <w:t xml:space="preserve"> these items are actually residing in.  </w:t>
      </w:r>
    </w:p>
    <w:p w14:paraId="1E9B9166" w14:textId="77777777" w:rsidR="00245132" w:rsidRDefault="00245132" w:rsidP="00245132">
      <w:pPr>
        <w:pStyle w:val="ListParagraph"/>
        <w:ind w:left="1440"/>
      </w:pPr>
    </w:p>
    <w:p w14:paraId="20F503C7" w14:textId="14DE72B3" w:rsidR="00245132" w:rsidRDefault="00245132" w:rsidP="00245132">
      <w:pPr>
        <w:pStyle w:val="ListParagraph"/>
        <w:numPr>
          <w:ilvl w:val="0"/>
          <w:numId w:val="6"/>
        </w:numPr>
      </w:pPr>
      <w:r>
        <w:t xml:space="preserve">WF Name:  </w:t>
      </w:r>
      <w:r w:rsidRPr="00245132">
        <w:t>Record Disposition Choice by 1st Level Approver</w:t>
      </w:r>
    </w:p>
    <w:p w14:paraId="440A58B7" w14:textId="77777777" w:rsidR="00245132" w:rsidRDefault="00245132" w:rsidP="00245132">
      <w:pPr>
        <w:pStyle w:val="ListParagraph"/>
        <w:numPr>
          <w:ilvl w:val="1"/>
          <w:numId w:val="6"/>
        </w:numPr>
      </w:pPr>
      <w:r>
        <w:t xml:space="preserve">This workflow will add the “Disposition Choice” field to the entries and fill in the words of which ever folder the shortcuts were dropped into.  </w:t>
      </w:r>
    </w:p>
    <w:p w14:paraId="34E2FD64" w14:textId="041E92F6" w:rsidR="00245132" w:rsidRDefault="00245132" w:rsidP="000F5BF6">
      <w:pPr>
        <w:ind w:left="1440"/>
      </w:pPr>
      <w:r>
        <w:t xml:space="preserve">Result:  </w:t>
      </w:r>
      <w:r w:rsidR="000F5BF6">
        <w:t>Now, when I go back to the Record Series folders after all the decisions were made, I will be able to sort them based on the column for “Disposition Choice” and easily move out the ones that the approvers wanted kept for a longer period of time</w:t>
      </w:r>
      <w:r>
        <w:t>.</w:t>
      </w:r>
    </w:p>
    <w:p w14:paraId="018B025C" w14:textId="77777777" w:rsidR="003D51A4" w:rsidRDefault="003D51A4" w:rsidP="00966DA1"/>
    <w:p w14:paraId="35CC7320" w14:textId="77777777" w:rsidR="003D51A4" w:rsidRDefault="003D51A4" w:rsidP="00966DA1"/>
    <w:p w14:paraId="49EC1F05" w14:textId="343C980B" w:rsidR="00877EDB" w:rsidRDefault="00965F89" w:rsidP="00966DA1">
      <w:r>
        <w:t xml:space="preserve">For those </w:t>
      </w:r>
      <w:r w:rsidR="00877EDB">
        <w:t xml:space="preserve">entries </w:t>
      </w:r>
      <w:r>
        <w:t xml:space="preserve">ready for destruction, I will </w:t>
      </w:r>
      <w:r w:rsidR="00966DA1">
        <w:t xml:space="preserve">export </w:t>
      </w:r>
      <w:r w:rsidR="00877EDB">
        <w:t xml:space="preserve">to Excel each department’s </w:t>
      </w:r>
      <w:r w:rsidR="00966DA1">
        <w:t xml:space="preserve">list of </w:t>
      </w:r>
      <w:r>
        <w:t>shortcuts that were</w:t>
      </w:r>
      <w:r w:rsidR="00966DA1">
        <w:t xml:space="preserve"> dropped into the Approved for Destruction folder</w:t>
      </w:r>
      <w:r w:rsidR="00877EDB">
        <w:t>s</w:t>
      </w:r>
      <w:r w:rsidR="00966DA1">
        <w:t xml:space="preserve"> and</w:t>
      </w:r>
      <w:r>
        <w:t xml:space="preserve"> then print the spreadsheet </w:t>
      </w:r>
      <w:r w:rsidR="00877EDB">
        <w:t>to</w:t>
      </w:r>
      <w:r w:rsidR="00966DA1">
        <w:t xml:space="preserve"> present </w:t>
      </w:r>
      <w:r w:rsidR="00877EDB">
        <w:t>to the</w:t>
      </w:r>
      <w:r w:rsidR="00966DA1">
        <w:t xml:space="preserve"> departments</w:t>
      </w:r>
      <w:r w:rsidR="00877EDB">
        <w:t>’</w:t>
      </w:r>
      <w:r w:rsidR="00966DA1">
        <w:t xml:space="preserve"> </w:t>
      </w:r>
      <w:r w:rsidR="00877EDB">
        <w:t>supervisors</w:t>
      </w:r>
      <w:r w:rsidR="00966DA1">
        <w:t xml:space="preserve"> for their signature</w:t>
      </w:r>
      <w:r w:rsidR="00877EDB">
        <w:t>, and then to the CAO for her signature, authorizing destruction.</w:t>
      </w:r>
    </w:p>
    <w:p w14:paraId="5693F347" w14:textId="2E929F0A" w:rsidR="00965F89" w:rsidRDefault="00966DA1" w:rsidP="00966DA1">
      <w:r>
        <w:t xml:space="preserve"> </w:t>
      </w:r>
    </w:p>
    <w:p w14:paraId="7A452894" w14:textId="77777777" w:rsidR="00877EDB" w:rsidRDefault="00877EDB" w:rsidP="00365185">
      <w:r>
        <w:t>The destruction certificates</w:t>
      </w:r>
      <w:r w:rsidR="00966DA1">
        <w:t xml:space="preserve"> will be scanned into Laserfiche as our record of approvals for destruction.  </w:t>
      </w:r>
    </w:p>
    <w:p w14:paraId="130664AD" w14:textId="77777777" w:rsidR="00877EDB" w:rsidRDefault="00877EDB" w:rsidP="00365185"/>
    <w:p w14:paraId="59E541CB" w14:textId="0B739A04" w:rsidR="00647315" w:rsidRPr="00722F60" w:rsidRDefault="00877EDB" w:rsidP="00365185">
      <w:r>
        <w:t>Next step is to go</w:t>
      </w:r>
      <w:r w:rsidR="00966DA1">
        <w:t xml:space="preserve"> into the retention folders where these documents reside</w:t>
      </w:r>
      <w:r>
        <w:t>, remove any of the ones that were dropped into folders requesting to be kept for a longer period of time,</w:t>
      </w:r>
      <w:r w:rsidR="00966DA1">
        <w:t xml:space="preserve"> and complete the destruction step</w:t>
      </w:r>
      <w:r>
        <w:t>s on the remaining folders/entries</w:t>
      </w:r>
      <w:r w:rsidR="00966DA1">
        <w:t>.</w:t>
      </w:r>
    </w:p>
    <w:sectPr w:rsidR="00647315" w:rsidRPr="00722F60" w:rsidSect="004970E5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FFC90" w14:textId="77777777" w:rsidR="00185A21" w:rsidRDefault="00185A21" w:rsidP="00DC5574">
      <w:r>
        <w:separator/>
      </w:r>
    </w:p>
  </w:endnote>
  <w:endnote w:type="continuationSeparator" w:id="0">
    <w:p w14:paraId="7F143A99" w14:textId="77777777" w:rsidR="00185A21" w:rsidRDefault="00185A21" w:rsidP="00DC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3AE28" w14:textId="77777777" w:rsidR="00185A21" w:rsidRDefault="00185A21" w:rsidP="00F239A4">
    <w:pPr>
      <w:pStyle w:val="Footer"/>
      <w:jc w:val="right"/>
      <w:rPr>
        <w:i/>
        <w:sz w:val="16"/>
        <w:szCs w:val="16"/>
      </w:rPr>
    </w:pPr>
  </w:p>
  <w:p w14:paraId="351D0395" w14:textId="77777777" w:rsidR="00185A21" w:rsidRDefault="00185A21" w:rsidP="00F239A4">
    <w:pPr>
      <w:pStyle w:val="Footer"/>
      <w:jc w:val="right"/>
      <w:rPr>
        <w:i/>
        <w:sz w:val="16"/>
        <w:szCs w:val="16"/>
      </w:rPr>
    </w:pPr>
  </w:p>
  <w:p w14:paraId="351F36CF" w14:textId="162D5663" w:rsidR="00185A21" w:rsidRDefault="00185A21" w:rsidP="00F239A4">
    <w:pPr>
      <w:pStyle w:val="Footer"/>
      <w:jc w:val="right"/>
      <w:rPr>
        <w:i/>
        <w:noProof/>
        <w:sz w:val="16"/>
        <w:szCs w:val="16"/>
      </w:rPr>
    </w:pPr>
    <w:r>
      <w:rPr>
        <w:i/>
        <w:sz w:val="16"/>
        <w:szCs w:val="16"/>
      </w:rPr>
      <w:t xml:space="preserve">Page </w:t>
    </w:r>
    <w:r w:rsidRPr="00F239A4">
      <w:rPr>
        <w:i/>
        <w:sz w:val="16"/>
        <w:szCs w:val="16"/>
      </w:rPr>
      <w:fldChar w:fldCharType="begin"/>
    </w:r>
    <w:r w:rsidRPr="00F239A4">
      <w:rPr>
        <w:i/>
        <w:sz w:val="16"/>
        <w:szCs w:val="16"/>
      </w:rPr>
      <w:instrText xml:space="preserve"> PAGE   \* MERGEFORMAT </w:instrText>
    </w:r>
    <w:r w:rsidRPr="00F239A4">
      <w:rPr>
        <w:i/>
        <w:sz w:val="16"/>
        <w:szCs w:val="16"/>
      </w:rPr>
      <w:fldChar w:fldCharType="separate"/>
    </w:r>
    <w:r w:rsidR="00DB377D">
      <w:rPr>
        <w:i/>
        <w:noProof/>
        <w:sz w:val="16"/>
        <w:szCs w:val="16"/>
      </w:rPr>
      <w:t>3</w:t>
    </w:r>
    <w:r w:rsidRPr="00F239A4">
      <w:rPr>
        <w:i/>
        <w:noProof/>
        <w:sz w:val="16"/>
        <w:szCs w:val="16"/>
      </w:rPr>
      <w:fldChar w:fldCharType="end"/>
    </w:r>
    <w:r>
      <w:rPr>
        <w:i/>
        <w:noProof/>
        <w:sz w:val="16"/>
        <w:szCs w:val="16"/>
      </w:rPr>
      <w:t xml:space="preserve"> of </w:t>
    </w:r>
    <w:r w:rsidR="00965F89">
      <w:rPr>
        <w:i/>
        <w:noProof/>
        <w:sz w:val="16"/>
        <w:szCs w:val="16"/>
      </w:rPr>
      <w:t>2</w:t>
    </w:r>
  </w:p>
  <w:p w14:paraId="6457BFB9" w14:textId="16481624" w:rsidR="00C60D27" w:rsidRDefault="00C60D27" w:rsidP="00F239A4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Last Revised: 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DATE \@ "MMMM d, yyyy" </w:instrText>
    </w:r>
    <w:r>
      <w:rPr>
        <w:i/>
        <w:sz w:val="16"/>
        <w:szCs w:val="16"/>
      </w:rPr>
      <w:fldChar w:fldCharType="separate"/>
    </w:r>
    <w:r>
      <w:rPr>
        <w:i/>
        <w:noProof/>
        <w:sz w:val="16"/>
        <w:szCs w:val="16"/>
      </w:rPr>
      <w:t>February 22, 2019</w:t>
    </w:r>
    <w:r>
      <w:rPr>
        <w:i/>
        <w:sz w:val="16"/>
        <w:szCs w:val="16"/>
      </w:rPr>
      <w:fldChar w:fldCharType="end"/>
    </w:r>
  </w:p>
  <w:bookmarkStart w:id="1" w:name="_Hlk531699275"/>
  <w:bookmarkStart w:id="2" w:name="_Hlk531699276"/>
  <w:p w14:paraId="09866836" w14:textId="5363CFB9" w:rsidR="00185A21" w:rsidRPr="00F239A4" w:rsidRDefault="00185A21" w:rsidP="00F239A4">
    <w:pPr>
      <w:pStyle w:val="Footer"/>
      <w:jc w:val="right"/>
      <w:rPr>
        <w:i/>
        <w:sz w:val="16"/>
        <w:szCs w:val="16"/>
      </w:rPr>
    </w:pPr>
    <w:r w:rsidRPr="00F239A4">
      <w:rPr>
        <w:i/>
        <w:sz w:val="16"/>
        <w:szCs w:val="16"/>
      </w:rPr>
      <w:fldChar w:fldCharType="begin"/>
    </w:r>
    <w:r w:rsidRPr="00F239A4">
      <w:rPr>
        <w:i/>
        <w:sz w:val="16"/>
        <w:szCs w:val="16"/>
      </w:rPr>
      <w:instrText xml:space="preserve"> FILENAME \p \* MERGEFORMAT </w:instrText>
    </w:r>
    <w:r w:rsidRPr="00F239A4">
      <w:rPr>
        <w:i/>
        <w:sz w:val="16"/>
        <w:szCs w:val="16"/>
      </w:rPr>
      <w:fldChar w:fldCharType="separate"/>
    </w:r>
    <w:r w:rsidR="00C60D27">
      <w:rPr>
        <w:i/>
        <w:noProof/>
        <w:sz w:val="16"/>
        <w:szCs w:val="16"/>
      </w:rPr>
      <w:t>G:\_ADMINISTRATION\Admin Staff\Records Management Clerk\LASERFICHE\Laserfiche Administrator - Tasks\PROCEDURES - Destruction Procedures.docx</w:t>
    </w:r>
    <w:r w:rsidRPr="00F239A4">
      <w:rPr>
        <w:i/>
        <w:sz w:val="16"/>
        <w:szCs w:val="16"/>
      </w:rPr>
      <w:fldChar w:fldCharType="end"/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C2074" w14:textId="77777777" w:rsidR="00185A21" w:rsidRDefault="00185A21" w:rsidP="00DC5574">
      <w:r>
        <w:separator/>
      </w:r>
    </w:p>
  </w:footnote>
  <w:footnote w:type="continuationSeparator" w:id="0">
    <w:p w14:paraId="15D5B47A" w14:textId="77777777" w:rsidR="00185A21" w:rsidRDefault="00185A21" w:rsidP="00DC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1A9F" w14:textId="77777777" w:rsidR="00185A21" w:rsidRDefault="00185A21">
    <w:pPr>
      <w:pStyle w:val="Header"/>
    </w:pPr>
  </w:p>
  <w:p w14:paraId="17EC2F1D" w14:textId="77777777" w:rsidR="00185A21" w:rsidRDefault="00185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4C7F"/>
    <w:multiLevelType w:val="hybridMultilevel"/>
    <w:tmpl w:val="F00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007E3"/>
    <w:multiLevelType w:val="hybridMultilevel"/>
    <w:tmpl w:val="67EE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7D5F"/>
    <w:multiLevelType w:val="hybridMultilevel"/>
    <w:tmpl w:val="0AC6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B7EEC"/>
    <w:multiLevelType w:val="hybridMultilevel"/>
    <w:tmpl w:val="9A6A3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E4979"/>
    <w:multiLevelType w:val="hybridMultilevel"/>
    <w:tmpl w:val="20B08912"/>
    <w:lvl w:ilvl="0" w:tplc="544C5E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36771"/>
    <w:multiLevelType w:val="hybridMultilevel"/>
    <w:tmpl w:val="3264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C2"/>
    <w:rsid w:val="0003337B"/>
    <w:rsid w:val="00037DD9"/>
    <w:rsid w:val="000627BE"/>
    <w:rsid w:val="00065137"/>
    <w:rsid w:val="00067822"/>
    <w:rsid w:val="00094F50"/>
    <w:rsid w:val="000F5BF6"/>
    <w:rsid w:val="00112FC3"/>
    <w:rsid w:val="00116EC2"/>
    <w:rsid w:val="00185A21"/>
    <w:rsid w:val="001E677B"/>
    <w:rsid w:val="00245132"/>
    <w:rsid w:val="002763A6"/>
    <w:rsid w:val="002D6D77"/>
    <w:rsid w:val="00344352"/>
    <w:rsid w:val="00365185"/>
    <w:rsid w:val="0038092A"/>
    <w:rsid w:val="003D51A4"/>
    <w:rsid w:val="004970E5"/>
    <w:rsid w:val="004C1708"/>
    <w:rsid w:val="00500EEF"/>
    <w:rsid w:val="0050189B"/>
    <w:rsid w:val="005138C7"/>
    <w:rsid w:val="00537932"/>
    <w:rsid w:val="005C472C"/>
    <w:rsid w:val="005D56B9"/>
    <w:rsid w:val="005F3477"/>
    <w:rsid w:val="006238DC"/>
    <w:rsid w:val="00647315"/>
    <w:rsid w:val="00677448"/>
    <w:rsid w:val="00691EF8"/>
    <w:rsid w:val="006C6709"/>
    <w:rsid w:val="00722F60"/>
    <w:rsid w:val="0072402D"/>
    <w:rsid w:val="007636DB"/>
    <w:rsid w:val="00766143"/>
    <w:rsid w:val="00800150"/>
    <w:rsid w:val="00805CCC"/>
    <w:rsid w:val="0084407F"/>
    <w:rsid w:val="00855223"/>
    <w:rsid w:val="00870C75"/>
    <w:rsid w:val="00877EDB"/>
    <w:rsid w:val="008819B8"/>
    <w:rsid w:val="008D1F75"/>
    <w:rsid w:val="009332C8"/>
    <w:rsid w:val="00965F89"/>
    <w:rsid w:val="00966DA1"/>
    <w:rsid w:val="009A1B4B"/>
    <w:rsid w:val="009B3319"/>
    <w:rsid w:val="00B70177"/>
    <w:rsid w:val="00B80BFC"/>
    <w:rsid w:val="00BF5C12"/>
    <w:rsid w:val="00C60D27"/>
    <w:rsid w:val="00C627D9"/>
    <w:rsid w:val="00D65F48"/>
    <w:rsid w:val="00DB377D"/>
    <w:rsid w:val="00DC5574"/>
    <w:rsid w:val="00DE56D9"/>
    <w:rsid w:val="00DF1BF7"/>
    <w:rsid w:val="00E70A4E"/>
    <w:rsid w:val="00F0018B"/>
    <w:rsid w:val="00F239A4"/>
    <w:rsid w:val="00F56361"/>
    <w:rsid w:val="00F61B90"/>
    <w:rsid w:val="00F63E7F"/>
    <w:rsid w:val="00F66063"/>
    <w:rsid w:val="00FA7F62"/>
    <w:rsid w:val="00F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7058947"/>
  <w15:chartTrackingRefBased/>
  <w15:docId w15:val="{2CC069CF-86DA-4DAB-8CEC-27D7FE68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DA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57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C5574"/>
  </w:style>
  <w:style w:type="paragraph" w:styleId="Footer">
    <w:name w:val="footer"/>
    <w:basedOn w:val="Normal"/>
    <w:link w:val="FooterChar"/>
    <w:uiPriority w:val="99"/>
    <w:unhideWhenUsed/>
    <w:rsid w:val="00DC557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C5574"/>
  </w:style>
  <w:style w:type="paragraph" w:styleId="BalloonText">
    <w:name w:val="Balloon Text"/>
    <w:basedOn w:val="Normal"/>
    <w:link w:val="BalloonTextChar"/>
    <w:uiPriority w:val="99"/>
    <w:semiHidden/>
    <w:unhideWhenUsed/>
    <w:rsid w:val="000333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DD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Prendergast</dc:creator>
  <cp:keywords/>
  <dc:description/>
  <cp:lastModifiedBy>Connie Prendergast</cp:lastModifiedBy>
  <cp:revision>15</cp:revision>
  <cp:lastPrinted>2019-02-22T17:24:00Z</cp:lastPrinted>
  <dcterms:created xsi:type="dcterms:W3CDTF">2018-12-04T21:16:00Z</dcterms:created>
  <dcterms:modified xsi:type="dcterms:W3CDTF">2019-02-22T17:34:00Z</dcterms:modified>
</cp:coreProperties>
</file>