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362" w:rsidRDefault="00797362" w:rsidP="00797362">
      <w:pPr>
        <w:pStyle w:val="Heading2"/>
      </w:pPr>
      <w:r>
        <w:rPr>
          <w:b w:val="0"/>
          <w:bCs w:val="0"/>
          <w:noProof/>
          <w:lang w:val="en-CA" w:eastAsia="en-CA"/>
        </w:rPr>
        <w:drawing>
          <wp:inline distT="0" distB="0" distL="0" distR="0">
            <wp:extent cx="5943600" cy="3584973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4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362" w:rsidRDefault="00797362" w:rsidP="00797362">
      <w:pPr>
        <w:pStyle w:val="Heading2"/>
      </w:pPr>
    </w:p>
    <w:p w:rsidR="00797362" w:rsidRDefault="00797362" w:rsidP="00797362">
      <w:pPr>
        <w:pStyle w:val="Heading2"/>
      </w:pPr>
    </w:p>
    <w:p w:rsidR="00797362" w:rsidRDefault="00797362" w:rsidP="00797362">
      <w:pPr>
        <w:pStyle w:val="Heading2"/>
      </w:pPr>
      <w:r>
        <w:t>Design Requirements</w:t>
      </w:r>
    </w:p>
    <w:p w:rsidR="00797362" w:rsidRPr="005961F7" w:rsidRDefault="00797362" w:rsidP="00797362">
      <w:pPr>
        <w:pStyle w:val="Heading3"/>
        <w:spacing w:before="0"/>
        <w:rPr>
          <w:rFonts w:asciiTheme="minorHAnsi" w:hAnsiTheme="minorHAnsi" w:cstheme="minorHAnsi"/>
          <w:color w:val="auto"/>
        </w:rPr>
      </w:pPr>
      <w:r w:rsidRPr="005961F7">
        <w:rPr>
          <w:rFonts w:asciiTheme="minorHAnsi" w:hAnsiTheme="minorHAnsi" w:cstheme="minorHAnsi"/>
          <w:color w:val="auto"/>
        </w:rPr>
        <w:t>Importing Documents</w:t>
      </w:r>
    </w:p>
    <w:p w:rsidR="00797362" w:rsidRDefault="00797362" w:rsidP="00797362">
      <w:pPr>
        <w:rPr>
          <w:color w:val="984806" w:themeColor="accent6" w:themeShade="80"/>
        </w:rPr>
      </w:pPr>
      <w:proofErr w:type="spellStart"/>
      <w:r w:rsidRPr="005C38E9">
        <w:rPr>
          <w:color w:val="984806" w:themeColor="accent6" w:themeShade="80"/>
        </w:rPr>
        <w:t>EDIOnrequest</w:t>
      </w:r>
      <w:proofErr w:type="spellEnd"/>
      <w:r w:rsidRPr="005C38E9">
        <w:rPr>
          <w:color w:val="984806" w:themeColor="accent6" w:themeShade="80"/>
        </w:rPr>
        <w:t xml:space="preserve"> to push </w:t>
      </w:r>
      <w:r>
        <w:rPr>
          <w:color w:val="984806" w:themeColor="accent6" w:themeShade="80"/>
        </w:rPr>
        <w:t xml:space="preserve">Acknowledgement </w:t>
      </w:r>
      <w:r w:rsidRPr="005C38E9">
        <w:rPr>
          <w:color w:val="984806" w:themeColor="accent6" w:themeShade="80"/>
        </w:rPr>
        <w:t xml:space="preserve">document to </w:t>
      </w:r>
      <w:proofErr w:type="spellStart"/>
      <w:r w:rsidRPr="005C38E9">
        <w:rPr>
          <w:color w:val="984806" w:themeColor="accent6" w:themeShade="80"/>
        </w:rPr>
        <w:t>Laserfiche</w:t>
      </w:r>
      <w:proofErr w:type="spellEnd"/>
      <w:r w:rsidRPr="005C38E9">
        <w:rPr>
          <w:color w:val="984806" w:themeColor="accent6" w:themeShade="80"/>
        </w:rPr>
        <w:t xml:space="preserve"> via a </w:t>
      </w:r>
      <w:proofErr w:type="spellStart"/>
      <w:r w:rsidRPr="005C38E9">
        <w:rPr>
          <w:color w:val="984806" w:themeColor="accent6" w:themeShade="80"/>
        </w:rPr>
        <w:t>WebService</w:t>
      </w:r>
      <w:proofErr w:type="spellEnd"/>
      <w:r w:rsidRPr="00797362">
        <w:rPr>
          <w:strike/>
          <w:color w:val="0070C0"/>
        </w:rPr>
        <w:t xml:space="preserve">.[Richard: For my understanding, using </w:t>
      </w:r>
      <w:proofErr w:type="spellStart"/>
      <w:r w:rsidRPr="00797362">
        <w:rPr>
          <w:strike/>
          <w:color w:val="0070C0"/>
        </w:rPr>
        <w:t>WebService</w:t>
      </w:r>
      <w:proofErr w:type="spellEnd"/>
      <w:r w:rsidRPr="00797362">
        <w:rPr>
          <w:strike/>
          <w:color w:val="0070C0"/>
        </w:rPr>
        <w:t xml:space="preserve"> in LF only transfer information through series of parameters  but NOT a physical file, you can’t just replace import agent with </w:t>
      </w:r>
      <w:proofErr w:type="spellStart"/>
      <w:r w:rsidRPr="00797362">
        <w:rPr>
          <w:strike/>
          <w:color w:val="0070C0"/>
        </w:rPr>
        <w:t>Webservice</w:t>
      </w:r>
      <w:proofErr w:type="spellEnd"/>
      <w:r w:rsidRPr="00797362">
        <w:rPr>
          <w:strike/>
          <w:color w:val="0070C0"/>
        </w:rPr>
        <w:t xml:space="preserve"> for a physical file. If it require just Data ONLY (not a physical file), it may transfer data via web services but please confirm those series of data, such as </w:t>
      </w:r>
      <w:proofErr w:type="spellStart"/>
      <w:r w:rsidRPr="00797362">
        <w:rPr>
          <w:strike/>
          <w:color w:val="0070C0"/>
        </w:rPr>
        <w:t>AckNO</w:t>
      </w:r>
      <w:proofErr w:type="spellEnd"/>
      <w:r w:rsidRPr="00797362">
        <w:rPr>
          <w:strike/>
          <w:color w:val="0070C0"/>
        </w:rPr>
        <w:t xml:space="preserve">, customer name, </w:t>
      </w:r>
      <w:proofErr w:type="spellStart"/>
      <w:proofErr w:type="gramStart"/>
      <w:r w:rsidRPr="00797362">
        <w:rPr>
          <w:strike/>
          <w:color w:val="0070C0"/>
        </w:rPr>
        <w:t>ect</w:t>
      </w:r>
      <w:proofErr w:type="spellEnd"/>
      <w:proofErr w:type="gramEnd"/>
      <w:r w:rsidRPr="00797362">
        <w:rPr>
          <w:strike/>
          <w:color w:val="0070C0"/>
        </w:rPr>
        <w:t xml:space="preserve">… with EDI] </w:t>
      </w:r>
      <w:proofErr w:type="spellStart"/>
      <w:r>
        <w:rPr>
          <w:color w:val="984806" w:themeColor="accent6" w:themeShade="80"/>
        </w:rPr>
        <w:t>Laserfiche</w:t>
      </w:r>
      <w:proofErr w:type="spellEnd"/>
      <w:r>
        <w:rPr>
          <w:color w:val="984806" w:themeColor="accent6" w:themeShade="80"/>
        </w:rPr>
        <w:t xml:space="preserve"> will save the document in the repository as a PDF. This should remove the requirement to capture this document using Import Agent.</w:t>
      </w:r>
    </w:p>
    <w:p w:rsidR="00797362" w:rsidRDefault="00797362" w:rsidP="00797362">
      <w:r>
        <w:rPr>
          <w:color w:val="984806" w:themeColor="accent6" w:themeShade="80"/>
        </w:rPr>
        <w:t xml:space="preserve">When an Order in </w:t>
      </w:r>
      <w:proofErr w:type="spellStart"/>
      <w:r>
        <w:rPr>
          <w:color w:val="984806" w:themeColor="accent6" w:themeShade="80"/>
        </w:rPr>
        <w:t>EDIonrequest</w:t>
      </w:r>
      <w:proofErr w:type="spellEnd"/>
      <w:r>
        <w:rPr>
          <w:color w:val="984806" w:themeColor="accent6" w:themeShade="80"/>
        </w:rPr>
        <w:t xml:space="preserve"> is ready for shipping, a trigger is to be sent the </w:t>
      </w:r>
      <w:proofErr w:type="spellStart"/>
      <w:r>
        <w:rPr>
          <w:color w:val="984806" w:themeColor="accent6" w:themeShade="80"/>
        </w:rPr>
        <w:t>Laserfiche</w:t>
      </w:r>
      <w:proofErr w:type="spellEnd"/>
      <w:r>
        <w:rPr>
          <w:color w:val="984806" w:themeColor="accent6" w:themeShade="80"/>
        </w:rPr>
        <w:t xml:space="preserve"> Workflow service which in turn, will be used to start a Forms Task for that item by generating the BOL. </w:t>
      </w:r>
    </w:p>
    <w:p w:rsidR="00797362" w:rsidRPr="001574B2" w:rsidRDefault="00797362" w:rsidP="00797362">
      <w:pPr>
        <w:rPr>
          <w:b/>
          <w:strike/>
          <w:color w:val="7030A0"/>
        </w:rPr>
      </w:pPr>
      <w:r>
        <w:rPr>
          <w:color w:val="984806" w:themeColor="accent6" w:themeShade="80"/>
        </w:rPr>
        <w:t xml:space="preserve">Have the Customer enter the Acknowledgement number, user Workflow </w:t>
      </w:r>
      <w:proofErr w:type="spellStart"/>
      <w:r>
        <w:rPr>
          <w:color w:val="984806" w:themeColor="accent6" w:themeShade="80"/>
        </w:rPr>
        <w:t>WebService</w:t>
      </w:r>
      <w:proofErr w:type="spellEnd"/>
      <w:r>
        <w:rPr>
          <w:color w:val="984806" w:themeColor="accent6" w:themeShade="80"/>
        </w:rPr>
        <w:t xml:space="preserve"> to retrieve other data fields from </w:t>
      </w:r>
      <w:proofErr w:type="spellStart"/>
      <w:r>
        <w:rPr>
          <w:color w:val="984806" w:themeColor="accent6" w:themeShade="80"/>
        </w:rPr>
        <w:t>EDIonrequest</w:t>
      </w:r>
      <w:proofErr w:type="spellEnd"/>
    </w:p>
    <w:p w:rsidR="00797362" w:rsidRPr="00882891" w:rsidRDefault="00797362" w:rsidP="00797362">
      <w:pPr>
        <w:rPr>
          <w:b/>
        </w:rPr>
      </w:pPr>
      <w:r>
        <w:rPr>
          <w:b/>
          <w:noProof/>
          <w:lang w:eastAsia="en-CA"/>
        </w:rPr>
        <w:lastRenderedPageBreak/>
        <w:drawing>
          <wp:inline distT="0" distB="0" distL="0" distR="0">
            <wp:extent cx="3683635" cy="35032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635" cy="3503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362" w:rsidRPr="00A3701A" w:rsidRDefault="00797362" w:rsidP="00797362">
      <w:pPr>
        <w:rPr>
          <w:b/>
        </w:rPr>
      </w:pPr>
    </w:p>
    <w:p w:rsidR="00797362" w:rsidRPr="005961F7" w:rsidRDefault="00797362" w:rsidP="00797362">
      <w:pPr>
        <w:pStyle w:val="Heading3"/>
        <w:spacing w:before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Data Availability</w:t>
      </w:r>
    </w:p>
    <w:p w:rsidR="00797362" w:rsidRPr="001574B2" w:rsidRDefault="00797362" w:rsidP="00797362">
      <w:pPr>
        <w:rPr>
          <w:color w:val="984806" w:themeColor="accent6" w:themeShade="80"/>
        </w:rPr>
      </w:pPr>
      <w:r w:rsidRPr="001574B2">
        <w:rPr>
          <w:color w:val="984806" w:themeColor="accent6" w:themeShade="80"/>
        </w:rPr>
        <w:t xml:space="preserve">The </w:t>
      </w:r>
      <w:proofErr w:type="spellStart"/>
      <w:r w:rsidRPr="001574B2">
        <w:rPr>
          <w:color w:val="984806" w:themeColor="accent6" w:themeShade="80"/>
        </w:rPr>
        <w:t>EDIonrequest</w:t>
      </w:r>
      <w:proofErr w:type="spellEnd"/>
      <w:r w:rsidRPr="001574B2">
        <w:rPr>
          <w:color w:val="984806" w:themeColor="accent6" w:themeShade="80"/>
        </w:rPr>
        <w:t xml:space="preserve"> </w:t>
      </w:r>
      <w:proofErr w:type="gramStart"/>
      <w:r w:rsidRPr="001574B2">
        <w:rPr>
          <w:color w:val="984806" w:themeColor="accent6" w:themeShade="80"/>
        </w:rPr>
        <w:t xml:space="preserve">solution is supported by </w:t>
      </w:r>
      <w:proofErr w:type="spellStart"/>
      <w:r w:rsidRPr="001574B2">
        <w:rPr>
          <w:color w:val="984806" w:themeColor="accent6" w:themeShade="80"/>
        </w:rPr>
        <w:t>Unimatrixsolutions</w:t>
      </w:r>
      <w:proofErr w:type="spellEnd"/>
      <w:r w:rsidRPr="001574B2">
        <w:rPr>
          <w:color w:val="984806" w:themeColor="accent6" w:themeShade="80"/>
        </w:rPr>
        <w:t xml:space="preserve"> and have</w:t>
      </w:r>
      <w:proofErr w:type="gramEnd"/>
      <w:r w:rsidRPr="001574B2">
        <w:rPr>
          <w:color w:val="984806" w:themeColor="accent6" w:themeShade="80"/>
        </w:rPr>
        <w:t xml:space="preserve"> discussed ability to access the SQL DB to make queries via web</w:t>
      </w:r>
      <w:r>
        <w:rPr>
          <w:color w:val="984806" w:themeColor="accent6" w:themeShade="80"/>
        </w:rPr>
        <w:t xml:space="preserve"> </w:t>
      </w:r>
      <w:r w:rsidRPr="001574B2">
        <w:rPr>
          <w:color w:val="984806" w:themeColor="accent6" w:themeShade="80"/>
        </w:rPr>
        <w:t xml:space="preserve">services. Some of the workflows could use </w:t>
      </w:r>
      <w:proofErr w:type="gramStart"/>
      <w:r w:rsidRPr="001574B2">
        <w:rPr>
          <w:color w:val="984806" w:themeColor="accent6" w:themeShade="80"/>
        </w:rPr>
        <w:t>this lookup capabilities</w:t>
      </w:r>
      <w:proofErr w:type="gramEnd"/>
      <w:r w:rsidRPr="001574B2">
        <w:rPr>
          <w:color w:val="984806" w:themeColor="accent6" w:themeShade="80"/>
        </w:rPr>
        <w:t xml:space="preserve"> to pull customer information for Metadata or populate Task Forms to remove the requirement to enter data manually. </w:t>
      </w:r>
    </w:p>
    <w:p w:rsidR="00797362" w:rsidRDefault="00797362" w:rsidP="00797362">
      <w:pPr>
        <w:pStyle w:val="Heading3"/>
      </w:pPr>
      <w:r w:rsidRPr="00CC1D92">
        <w:t xml:space="preserve">User </w:t>
      </w:r>
      <w:r>
        <w:t>Interaction</w:t>
      </w:r>
    </w:p>
    <w:p w:rsidR="00797362" w:rsidRDefault="00797362" w:rsidP="00797362">
      <w:pPr>
        <w:rPr>
          <w:b/>
        </w:rPr>
      </w:pPr>
    </w:p>
    <w:p w:rsidR="00797362" w:rsidRPr="00882891" w:rsidRDefault="00797362" w:rsidP="00797362">
      <w:pPr>
        <w:rPr>
          <w:b/>
        </w:rPr>
      </w:pPr>
      <w:r>
        <w:rPr>
          <w:b/>
          <w:noProof/>
          <w:lang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4362450</wp:posOffset>
            </wp:positionH>
            <wp:positionV relativeFrom="paragraph">
              <wp:posOffset>250825</wp:posOffset>
            </wp:positionV>
            <wp:extent cx="1819275" cy="7391400"/>
            <wp:effectExtent l="19050" t="0" r="9525" b="0"/>
            <wp:wrapSquare wrapText="bothSides"/>
            <wp:docPr id="2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739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Process Start</w:t>
      </w:r>
    </w:p>
    <w:p w:rsidR="00797362" w:rsidRDefault="00797362" w:rsidP="00797362">
      <w:pPr>
        <w:pStyle w:val="ListParagraph"/>
        <w:numPr>
          <w:ilvl w:val="0"/>
          <w:numId w:val="1"/>
        </w:numPr>
      </w:pPr>
      <w:r w:rsidRPr="00D04A90">
        <w:rPr>
          <w:strike/>
        </w:rPr>
        <w:t xml:space="preserve">Acknowledgement Generated by </w:t>
      </w:r>
      <w:proofErr w:type="spellStart"/>
      <w:r w:rsidRPr="00D04A90">
        <w:rPr>
          <w:strike/>
        </w:rPr>
        <w:t>Syspro</w:t>
      </w:r>
      <w:proofErr w:type="spellEnd"/>
      <w:r w:rsidRPr="00D04A90">
        <w:rPr>
          <w:strike/>
        </w:rPr>
        <w:t xml:space="preserve"> and save into folder monitor by Import Agent</w:t>
      </w:r>
      <w:r w:rsidRPr="00D04A90">
        <w:t xml:space="preserve"> </w:t>
      </w:r>
      <w:r w:rsidRPr="00D04A90">
        <w:rPr>
          <w:color w:val="984806" w:themeColor="accent6" w:themeShade="80"/>
        </w:rPr>
        <w:t xml:space="preserve">Acknowledgement </w:t>
      </w:r>
      <w:r>
        <w:rPr>
          <w:color w:val="984806" w:themeColor="accent6" w:themeShade="80"/>
        </w:rPr>
        <w:t xml:space="preserve">generated by </w:t>
      </w:r>
      <w:proofErr w:type="spellStart"/>
      <w:r>
        <w:rPr>
          <w:color w:val="984806" w:themeColor="accent6" w:themeShade="80"/>
        </w:rPr>
        <w:t>EDIonrequest</w:t>
      </w:r>
      <w:proofErr w:type="spellEnd"/>
      <w:r>
        <w:rPr>
          <w:color w:val="984806" w:themeColor="accent6" w:themeShade="80"/>
        </w:rPr>
        <w:t xml:space="preserve"> and sent to LF Workflow Web Services for ingestion into LF Repository. The file can be saved using the Acknowledgement Number and Metadata populated</w:t>
      </w:r>
      <w:r w:rsidRPr="00D04A90">
        <w:rPr>
          <w:color w:val="984806" w:themeColor="accent6" w:themeShade="80"/>
        </w:rPr>
        <w:t xml:space="preserve"> </w:t>
      </w:r>
      <w:r w:rsidRPr="00D04A90">
        <w:rPr>
          <w:color w:val="FF0000"/>
        </w:rPr>
        <w:t>[</w:t>
      </w:r>
      <w:proofErr w:type="spellStart"/>
      <w:r w:rsidRPr="00D04A90">
        <w:rPr>
          <w:color w:val="FF0000"/>
        </w:rPr>
        <w:t>ie</w:t>
      </w:r>
      <w:proofErr w:type="spellEnd"/>
      <w:r w:rsidRPr="00D04A90">
        <w:rPr>
          <w:color w:val="FF0000"/>
        </w:rPr>
        <w:t xml:space="preserve">. Filename: first 6 digits </w:t>
      </w:r>
      <w:proofErr w:type="gramStart"/>
      <w:r w:rsidRPr="00D04A90">
        <w:rPr>
          <w:color w:val="FF0000"/>
        </w:rPr>
        <w:t>is</w:t>
      </w:r>
      <w:proofErr w:type="gramEnd"/>
      <w:r w:rsidRPr="00D04A90">
        <w:rPr>
          <w:color w:val="FF0000"/>
        </w:rPr>
        <w:t xml:space="preserve"> </w:t>
      </w:r>
      <w:proofErr w:type="spellStart"/>
      <w:r w:rsidRPr="00D04A90">
        <w:rPr>
          <w:color w:val="FF0000"/>
        </w:rPr>
        <w:t>ack</w:t>
      </w:r>
      <w:proofErr w:type="spellEnd"/>
      <w:r w:rsidRPr="00D04A90">
        <w:rPr>
          <w:color w:val="FF0000"/>
        </w:rPr>
        <w:t xml:space="preserve"> no] </w:t>
      </w:r>
      <w:proofErr w:type="spellStart"/>
      <w:r w:rsidRPr="00D04A90">
        <w:rPr>
          <w:color w:val="FF0000"/>
        </w:rPr>
        <w:t>ackno</w:t>
      </w:r>
      <w:proofErr w:type="spellEnd"/>
      <w:r w:rsidRPr="00D04A90">
        <w:rPr>
          <w:color w:val="FF0000"/>
        </w:rPr>
        <w:t xml:space="preserve"> is unique? </w:t>
      </w:r>
      <w:r w:rsidRPr="00D04A90">
        <w:rPr>
          <w:b/>
          <w:color w:val="7030A0"/>
        </w:rPr>
        <w:t xml:space="preserve">(Yes, </w:t>
      </w:r>
      <w:proofErr w:type="spellStart"/>
      <w:r w:rsidRPr="00D04A90">
        <w:rPr>
          <w:b/>
          <w:color w:val="7030A0"/>
        </w:rPr>
        <w:t>Ackno</w:t>
      </w:r>
      <w:proofErr w:type="spellEnd"/>
      <w:r w:rsidRPr="00D04A90">
        <w:rPr>
          <w:b/>
          <w:color w:val="7030A0"/>
        </w:rPr>
        <w:t xml:space="preserve"> is Unique)</w:t>
      </w:r>
    </w:p>
    <w:p w:rsidR="00797362" w:rsidRDefault="00797362" w:rsidP="00797362">
      <w:pPr>
        <w:pStyle w:val="ListParagraph"/>
        <w:numPr>
          <w:ilvl w:val="0"/>
          <w:numId w:val="1"/>
        </w:numPr>
      </w:pPr>
      <w:proofErr w:type="spellStart"/>
      <w:r>
        <w:t>ManuNewAck</w:t>
      </w:r>
      <w:proofErr w:type="spellEnd"/>
      <w:r>
        <w:t xml:space="preserve"> Workflow kicks off (see to right)</w:t>
      </w:r>
    </w:p>
    <w:p w:rsidR="00797362" w:rsidRPr="0069453C" w:rsidRDefault="00797362" w:rsidP="00797362">
      <w:pPr>
        <w:pStyle w:val="ListParagraph"/>
        <w:rPr>
          <w:color w:val="984806" w:themeColor="accent6" w:themeShade="80"/>
        </w:rPr>
      </w:pPr>
      <w:r w:rsidRPr="0069453C">
        <w:rPr>
          <w:color w:val="984806" w:themeColor="accent6" w:themeShade="80"/>
        </w:rPr>
        <w:lastRenderedPageBreak/>
        <w:t xml:space="preserve">This Workflow may change based on what is provided from </w:t>
      </w:r>
      <w:proofErr w:type="spellStart"/>
      <w:r w:rsidRPr="0069453C">
        <w:rPr>
          <w:color w:val="984806" w:themeColor="accent6" w:themeShade="80"/>
        </w:rPr>
        <w:t>WebService</w:t>
      </w:r>
      <w:proofErr w:type="spellEnd"/>
      <w:r>
        <w:rPr>
          <w:color w:val="984806" w:themeColor="accent6" w:themeShade="80"/>
        </w:rPr>
        <w:t>. Linking to documents already in system (</w:t>
      </w:r>
      <w:proofErr w:type="spellStart"/>
      <w:r>
        <w:rPr>
          <w:color w:val="984806" w:themeColor="accent6" w:themeShade="80"/>
        </w:rPr>
        <w:t>ie</w:t>
      </w:r>
      <w:proofErr w:type="gramStart"/>
      <w:r>
        <w:rPr>
          <w:color w:val="984806" w:themeColor="accent6" w:themeShade="80"/>
        </w:rPr>
        <w:t>:PO</w:t>
      </w:r>
      <w:proofErr w:type="spellEnd"/>
      <w:proofErr w:type="gramEnd"/>
      <w:r>
        <w:rPr>
          <w:color w:val="984806" w:themeColor="accent6" w:themeShade="80"/>
        </w:rPr>
        <w:t xml:space="preserve">) still required </w:t>
      </w:r>
    </w:p>
    <w:p w:rsidR="00797362" w:rsidRDefault="00797362" w:rsidP="00797362">
      <w:pPr>
        <w:pStyle w:val="ListParagraph"/>
        <w:numPr>
          <w:ilvl w:val="0"/>
          <w:numId w:val="1"/>
        </w:numPr>
      </w:pPr>
      <w:r>
        <w:t xml:space="preserve">- </w:t>
      </w:r>
      <w:r w:rsidRPr="0069453C">
        <w:rPr>
          <w:strike/>
        </w:rPr>
        <w:t>Pulls Acknowledgement number from page</w:t>
      </w:r>
      <w:r>
        <w:t xml:space="preserve"> </w:t>
      </w:r>
      <w:r w:rsidRPr="00C42393">
        <w:rPr>
          <w:color w:val="FF0000"/>
        </w:rPr>
        <w:t xml:space="preserve">[filename is </w:t>
      </w:r>
      <w:proofErr w:type="spellStart"/>
      <w:r w:rsidRPr="00C42393">
        <w:rPr>
          <w:color w:val="FF0000"/>
        </w:rPr>
        <w:t>ack</w:t>
      </w:r>
      <w:proofErr w:type="spellEnd"/>
      <w:r>
        <w:rPr>
          <w:color w:val="FF0000"/>
        </w:rPr>
        <w:t xml:space="preserve"> </w:t>
      </w:r>
      <w:r w:rsidRPr="00C42393">
        <w:rPr>
          <w:color w:val="FF0000"/>
        </w:rPr>
        <w:t>no?</w:t>
      </w:r>
      <w:r>
        <w:rPr>
          <w:color w:val="FF0000"/>
        </w:rPr>
        <w:t xml:space="preserve">, yes, first 6 digital of filename is </w:t>
      </w:r>
      <w:proofErr w:type="spellStart"/>
      <w:r>
        <w:rPr>
          <w:color w:val="FF0000"/>
        </w:rPr>
        <w:t>ack</w:t>
      </w:r>
      <w:proofErr w:type="spellEnd"/>
      <w:r>
        <w:rPr>
          <w:color w:val="FF0000"/>
        </w:rPr>
        <w:t xml:space="preserve"> no</w:t>
      </w:r>
      <w:r w:rsidRPr="00C42393">
        <w:rPr>
          <w:color w:val="FF0000"/>
        </w:rPr>
        <w:t>]</w:t>
      </w:r>
      <w:r w:rsidRPr="006D1F17">
        <w:rPr>
          <w:color w:val="7030A0"/>
        </w:rPr>
        <w:t xml:space="preserve"> </w:t>
      </w:r>
      <w:r w:rsidRPr="006D1F17">
        <w:rPr>
          <w:b/>
          <w:color w:val="7030A0"/>
        </w:rPr>
        <w:t>(Yes, currently 6 digits, may expand to 7 when they reach 999999, it would be all of the numbers up to the Acknowledgement.tif (ask for sample output from client to validate)</w:t>
      </w:r>
    </w:p>
    <w:p w:rsidR="00797362" w:rsidRPr="001B41BB" w:rsidRDefault="00797362" w:rsidP="00797362">
      <w:pPr>
        <w:pStyle w:val="ListParagraph"/>
        <w:numPr>
          <w:ilvl w:val="0"/>
          <w:numId w:val="1"/>
        </w:numPr>
      </w:pPr>
      <w:r>
        <w:t xml:space="preserve">- Looks up customer info from DB </w:t>
      </w:r>
      <w:r w:rsidRPr="002A3AD6">
        <w:rPr>
          <w:color w:val="FF0000"/>
        </w:rPr>
        <w:t>(clarify the db and table name)</w:t>
      </w:r>
    </w:p>
    <w:p w:rsidR="00797362" w:rsidRDefault="00797362" w:rsidP="00797362">
      <w:pPr>
        <w:pStyle w:val="ListParagraph"/>
        <w:rPr>
          <w:b/>
          <w:strike/>
          <w:color w:val="215868" w:themeColor="accent5" w:themeShade="80"/>
        </w:rPr>
      </w:pPr>
      <w:r w:rsidRPr="0069453C">
        <w:rPr>
          <w:b/>
          <w:strike/>
          <w:color w:val="7030A0"/>
        </w:rPr>
        <w:t xml:space="preserve">This will </w:t>
      </w:r>
      <w:proofErr w:type="gramStart"/>
      <w:r w:rsidRPr="0069453C">
        <w:rPr>
          <w:b/>
          <w:strike/>
          <w:color w:val="7030A0"/>
        </w:rPr>
        <w:t>needed</w:t>
      </w:r>
      <w:proofErr w:type="gramEnd"/>
      <w:r w:rsidRPr="0069453C">
        <w:rPr>
          <w:b/>
          <w:strike/>
          <w:color w:val="7030A0"/>
        </w:rPr>
        <w:t xml:space="preserve"> to be provided by Customer IT (</w:t>
      </w:r>
      <w:proofErr w:type="spellStart"/>
      <w:r w:rsidRPr="0069453C">
        <w:rPr>
          <w:b/>
          <w:strike/>
          <w:color w:val="7030A0"/>
        </w:rPr>
        <w:t>ie</w:t>
      </w:r>
      <w:proofErr w:type="spellEnd"/>
      <w:r w:rsidRPr="0069453C">
        <w:rPr>
          <w:b/>
          <w:strike/>
          <w:color w:val="7030A0"/>
        </w:rPr>
        <w:t xml:space="preserve">: </w:t>
      </w:r>
      <w:proofErr w:type="spellStart"/>
      <w:r w:rsidRPr="0069453C">
        <w:rPr>
          <w:b/>
          <w:strike/>
          <w:color w:val="7030A0"/>
        </w:rPr>
        <w:t>Pheonix</w:t>
      </w:r>
      <w:proofErr w:type="spellEnd"/>
      <w:r w:rsidRPr="0069453C">
        <w:rPr>
          <w:b/>
          <w:strike/>
          <w:color w:val="7030A0"/>
        </w:rPr>
        <w:t xml:space="preserve">). Make request to customer for this information. </w:t>
      </w:r>
      <w:r w:rsidRPr="0069453C">
        <w:rPr>
          <w:b/>
          <w:strike/>
          <w:color w:val="215868" w:themeColor="accent5" w:themeShade="80"/>
        </w:rPr>
        <w:t xml:space="preserve">Update: </w:t>
      </w:r>
      <w:proofErr w:type="spellStart"/>
      <w:r w:rsidRPr="0069453C">
        <w:rPr>
          <w:b/>
          <w:strike/>
          <w:color w:val="215868" w:themeColor="accent5" w:themeShade="80"/>
        </w:rPr>
        <w:t>Pheonix</w:t>
      </w:r>
      <w:proofErr w:type="spellEnd"/>
      <w:r w:rsidRPr="0069453C">
        <w:rPr>
          <w:b/>
          <w:strike/>
          <w:color w:val="215868" w:themeColor="accent5" w:themeShade="80"/>
        </w:rPr>
        <w:t xml:space="preserve"> will provide Stored Procedures for </w:t>
      </w:r>
      <w:proofErr w:type="gramStart"/>
      <w:r w:rsidRPr="0069453C">
        <w:rPr>
          <w:b/>
          <w:strike/>
          <w:color w:val="215868" w:themeColor="accent5" w:themeShade="80"/>
        </w:rPr>
        <w:t>Lookups,</w:t>
      </w:r>
      <w:proofErr w:type="gramEnd"/>
      <w:r w:rsidRPr="0069453C">
        <w:rPr>
          <w:b/>
          <w:strike/>
          <w:color w:val="215868" w:themeColor="accent5" w:themeShade="80"/>
        </w:rPr>
        <w:t xml:space="preserve"> we need to define what information is required.</w:t>
      </w:r>
    </w:p>
    <w:p w:rsidR="00797362" w:rsidRPr="0069453C" w:rsidRDefault="00797362" w:rsidP="00797362">
      <w:pPr>
        <w:pStyle w:val="ListParagraph"/>
        <w:rPr>
          <w:b/>
          <w:color w:val="984806" w:themeColor="accent6" w:themeShade="80"/>
        </w:rPr>
      </w:pPr>
      <w:r w:rsidRPr="0069453C">
        <w:rPr>
          <w:b/>
          <w:color w:val="984806" w:themeColor="accent6" w:themeShade="80"/>
        </w:rPr>
        <w:t xml:space="preserve">This could be collected from </w:t>
      </w:r>
      <w:proofErr w:type="spellStart"/>
      <w:r w:rsidRPr="0069453C">
        <w:rPr>
          <w:b/>
          <w:color w:val="984806" w:themeColor="accent6" w:themeShade="80"/>
        </w:rPr>
        <w:t>WebServices</w:t>
      </w:r>
      <w:proofErr w:type="spellEnd"/>
      <w:r w:rsidRPr="0069453C">
        <w:rPr>
          <w:b/>
          <w:color w:val="984806" w:themeColor="accent6" w:themeShade="80"/>
        </w:rPr>
        <w:t xml:space="preserve"> Interaction above</w:t>
      </w:r>
    </w:p>
    <w:p w:rsidR="00797362" w:rsidRDefault="00797362" w:rsidP="00797362">
      <w:pPr>
        <w:pStyle w:val="ListParagraph"/>
        <w:numPr>
          <w:ilvl w:val="0"/>
          <w:numId w:val="1"/>
        </w:numPr>
      </w:pPr>
      <w:r>
        <w:t xml:space="preserve">- Assigns Metadata, </w:t>
      </w:r>
      <w:proofErr w:type="spellStart"/>
      <w:r>
        <w:t>ackno</w:t>
      </w:r>
      <w:proofErr w:type="spellEnd"/>
      <w:r>
        <w:t>, customer name and invoice</w:t>
      </w:r>
    </w:p>
    <w:p w:rsidR="00797362" w:rsidRDefault="00797362" w:rsidP="00797362">
      <w:pPr>
        <w:pStyle w:val="ListParagraph"/>
        <w:numPr>
          <w:ilvl w:val="0"/>
          <w:numId w:val="1"/>
        </w:numPr>
      </w:pPr>
      <w:r>
        <w:t>- Finds Matching PO in system and Links if there is one</w:t>
      </w:r>
    </w:p>
    <w:p w:rsidR="00797362" w:rsidRPr="0069453C" w:rsidRDefault="00797362" w:rsidP="00797362">
      <w:pPr>
        <w:pStyle w:val="ListParagraph"/>
        <w:numPr>
          <w:ilvl w:val="0"/>
          <w:numId w:val="1"/>
        </w:numPr>
        <w:rPr>
          <w:strike/>
        </w:rPr>
      </w:pPr>
      <w:r w:rsidRPr="0069453C">
        <w:rPr>
          <w:strike/>
        </w:rPr>
        <w:t>- Kicks off Forms “Manufacturer WIP Task”</w:t>
      </w:r>
    </w:p>
    <w:p w:rsidR="00797362" w:rsidRDefault="00797362" w:rsidP="00797362">
      <w:pPr>
        <w:pStyle w:val="ListParagraph"/>
        <w:numPr>
          <w:ilvl w:val="0"/>
          <w:numId w:val="1"/>
        </w:numPr>
      </w:pPr>
      <w:r>
        <w:t>- Moves Shortcut of Acknowledgement to Customer Folder</w:t>
      </w:r>
    </w:p>
    <w:p w:rsidR="00797362" w:rsidRPr="0069453C" w:rsidRDefault="00797362" w:rsidP="00797362">
      <w:pPr>
        <w:rPr>
          <w:color w:val="984806" w:themeColor="accent6" w:themeShade="80"/>
        </w:rPr>
      </w:pPr>
      <w:r w:rsidRPr="0069453C">
        <w:rPr>
          <w:color w:val="984806" w:themeColor="accent6" w:themeShade="80"/>
        </w:rPr>
        <w:t>This workflow to be reviewed and updated based on changes to flow of document using Web Services.</w:t>
      </w:r>
    </w:p>
    <w:p w:rsidR="00797362" w:rsidRDefault="00797362" w:rsidP="00797362"/>
    <w:p w:rsidR="006D562C" w:rsidRDefault="00797362"/>
    <w:sectPr w:rsidR="006D562C" w:rsidSect="009C7E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52306"/>
    <w:multiLevelType w:val="hybridMultilevel"/>
    <w:tmpl w:val="90440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797362"/>
    <w:rsid w:val="00007097"/>
    <w:rsid w:val="00030189"/>
    <w:rsid w:val="0004169E"/>
    <w:rsid w:val="00043A23"/>
    <w:rsid w:val="00072561"/>
    <w:rsid w:val="000C609F"/>
    <w:rsid w:val="00102993"/>
    <w:rsid w:val="00137528"/>
    <w:rsid w:val="00154095"/>
    <w:rsid w:val="001B59FC"/>
    <w:rsid w:val="001D3020"/>
    <w:rsid w:val="001D404E"/>
    <w:rsid w:val="0020428D"/>
    <w:rsid w:val="00267FBB"/>
    <w:rsid w:val="002B2CCD"/>
    <w:rsid w:val="00332C1A"/>
    <w:rsid w:val="003471FB"/>
    <w:rsid w:val="00356008"/>
    <w:rsid w:val="00372746"/>
    <w:rsid w:val="0042181C"/>
    <w:rsid w:val="00467734"/>
    <w:rsid w:val="004C3275"/>
    <w:rsid w:val="004D219C"/>
    <w:rsid w:val="004D4F0E"/>
    <w:rsid w:val="00542F52"/>
    <w:rsid w:val="005606B5"/>
    <w:rsid w:val="005F0C7C"/>
    <w:rsid w:val="006131A3"/>
    <w:rsid w:val="00625855"/>
    <w:rsid w:val="006749EF"/>
    <w:rsid w:val="00676CAD"/>
    <w:rsid w:val="00692C3A"/>
    <w:rsid w:val="00692FE5"/>
    <w:rsid w:val="006B14A8"/>
    <w:rsid w:val="006F01F3"/>
    <w:rsid w:val="006F0CE4"/>
    <w:rsid w:val="0070410A"/>
    <w:rsid w:val="00716ADF"/>
    <w:rsid w:val="00727043"/>
    <w:rsid w:val="00754D7D"/>
    <w:rsid w:val="00781EE0"/>
    <w:rsid w:val="00797362"/>
    <w:rsid w:val="007A39B6"/>
    <w:rsid w:val="007C288E"/>
    <w:rsid w:val="007C4A3B"/>
    <w:rsid w:val="00800C6B"/>
    <w:rsid w:val="00822A9F"/>
    <w:rsid w:val="008652F0"/>
    <w:rsid w:val="008709CA"/>
    <w:rsid w:val="00906317"/>
    <w:rsid w:val="00923A66"/>
    <w:rsid w:val="009554F8"/>
    <w:rsid w:val="00971B45"/>
    <w:rsid w:val="009C7EEF"/>
    <w:rsid w:val="009D0D56"/>
    <w:rsid w:val="009E44C0"/>
    <w:rsid w:val="009E6B64"/>
    <w:rsid w:val="00A03E13"/>
    <w:rsid w:val="00A14231"/>
    <w:rsid w:val="00A24185"/>
    <w:rsid w:val="00A42B8B"/>
    <w:rsid w:val="00A4730E"/>
    <w:rsid w:val="00A71877"/>
    <w:rsid w:val="00AD6E1A"/>
    <w:rsid w:val="00B00D07"/>
    <w:rsid w:val="00B030C8"/>
    <w:rsid w:val="00B25A53"/>
    <w:rsid w:val="00B575A8"/>
    <w:rsid w:val="00B76702"/>
    <w:rsid w:val="00C26D76"/>
    <w:rsid w:val="00C61A03"/>
    <w:rsid w:val="00C852BA"/>
    <w:rsid w:val="00D60D1E"/>
    <w:rsid w:val="00D76249"/>
    <w:rsid w:val="00D87628"/>
    <w:rsid w:val="00D87637"/>
    <w:rsid w:val="00D918BC"/>
    <w:rsid w:val="00DA2C74"/>
    <w:rsid w:val="00DB394D"/>
    <w:rsid w:val="00DB4082"/>
    <w:rsid w:val="00E25AF5"/>
    <w:rsid w:val="00E5459B"/>
    <w:rsid w:val="00E91246"/>
    <w:rsid w:val="00EA1ED2"/>
    <w:rsid w:val="00EF4F3B"/>
    <w:rsid w:val="00EF5E8A"/>
    <w:rsid w:val="00F427D2"/>
    <w:rsid w:val="00F57A07"/>
    <w:rsid w:val="00F74B4C"/>
    <w:rsid w:val="00F83239"/>
    <w:rsid w:val="00FB1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36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7362"/>
    <w:pPr>
      <w:keepNext/>
      <w:keepLines/>
      <w:spacing w:before="200" w:after="24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73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73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9736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ListParagraph">
    <w:name w:val="List Paragraph"/>
    <w:basedOn w:val="Normal"/>
    <w:uiPriority w:val="34"/>
    <w:qFormat/>
    <w:rsid w:val="00797362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3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sheikhM</dc:creator>
  <cp:lastModifiedBy>sheikhM</cp:lastModifiedBy>
  <cp:revision>1</cp:revision>
  <dcterms:created xsi:type="dcterms:W3CDTF">2018-07-26T20:37:00Z</dcterms:created>
  <dcterms:modified xsi:type="dcterms:W3CDTF">2018-07-26T20:40:00Z</dcterms:modified>
</cp:coreProperties>
</file>